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C134DE">
        <w:rPr>
          <w:b/>
          <w:sz w:val="24"/>
          <w:szCs w:val="24"/>
        </w:rPr>
        <w:t xml:space="preserve"> </w:t>
      </w:r>
      <w:r w:rsidR="004F459A">
        <w:rPr>
          <w:b/>
          <w:sz w:val="24"/>
          <w:szCs w:val="24"/>
        </w:rPr>
        <w:t>MARZO</w:t>
      </w:r>
      <w:bookmarkStart w:id="0" w:name="_GoBack"/>
      <w:bookmarkEnd w:id="0"/>
      <w:r w:rsidR="009340AD">
        <w:rPr>
          <w:b/>
          <w:sz w:val="24"/>
          <w:szCs w:val="24"/>
        </w:rPr>
        <w:t xml:space="preserve"> </w:t>
      </w:r>
      <w:r w:rsidR="006E7D3F">
        <w:rPr>
          <w:b/>
          <w:sz w:val="24"/>
          <w:szCs w:val="24"/>
        </w:rPr>
        <w:t xml:space="preserve"> 2018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934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934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D031E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C134DE" w:rsidRPr="00CC2F41">
                <w:rPr>
                  <w:rStyle w:val="Hipervnculo"/>
                </w:rPr>
                <w:t>https://saip.gob.do/index.php?content=index</w:t>
              </w:r>
            </w:hyperlink>
            <w:r w:rsidR="00C134DE">
              <w:t xml:space="preserve"> 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D031E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D031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1E" w:rsidRDefault="008D031E" w:rsidP="00AE764D">
      <w:pPr>
        <w:spacing w:after="0" w:line="240" w:lineRule="auto"/>
      </w:pPr>
      <w:r>
        <w:separator/>
      </w:r>
    </w:p>
  </w:endnote>
  <w:endnote w:type="continuationSeparator" w:id="0">
    <w:p w:rsidR="008D031E" w:rsidRDefault="008D031E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1E" w:rsidRDefault="008D031E" w:rsidP="00AE764D">
      <w:pPr>
        <w:spacing w:after="0" w:line="240" w:lineRule="auto"/>
      </w:pPr>
      <w:r>
        <w:separator/>
      </w:r>
    </w:p>
  </w:footnote>
  <w:footnote w:type="continuationSeparator" w:id="0">
    <w:p w:rsidR="008D031E" w:rsidRDefault="008D031E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4F459A"/>
    <w:rsid w:val="005421EA"/>
    <w:rsid w:val="00543EBF"/>
    <w:rsid w:val="00654080"/>
    <w:rsid w:val="006729B1"/>
    <w:rsid w:val="00683283"/>
    <w:rsid w:val="00692B1A"/>
    <w:rsid w:val="006E7D3F"/>
    <w:rsid w:val="00760013"/>
    <w:rsid w:val="007C1A47"/>
    <w:rsid w:val="008C1A95"/>
    <w:rsid w:val="008C5364"/>
    <w:rsid w:val="008D031E"/>
    <w:rsid w:val="00932E33"/>
    <w:rsid w:val="009340AD"/>
    <w:rsid w:val="00960B22"/>
    <w:rsid w:val="00996A0C"/>
    <w:rsid w:val="009B2966"/>
    <w:rsid w:val="009C074C"/>
    <w:rsid w:val="009D0686"/>
    <w:rsid w:val="00AE764D"/>
    <w:rsid w:val="00B100D2"/>
    <w:rsid w:val="00B70B4F"/>
    <w:rsid w:val="00B837AE"/>
    <w:rsid w:val="00BB3416"/>
    <w:rsid w:val="00C13010"/>
    <w:rsid w:val="00C134DE"/>
    <w:rsid w:val="00C2745A"/>
    <w:rsid w:val="00D443F5"/>
    <w:rsid w:val="00DA1256"/>
    <w:rsid w:val="00E57359"/>
    <w:rsid w:val="00E67EF1"/>
    <w:rsid w:val="00E831FB"/>
    <w:rsid w:val="00EC3C43"/>
    <w:rsid w:val="00F36B9C"/>
    <w:rsid w:val="00F50A08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850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  <w:style w:type="table" w:styleId="Tabladecuadrcula4-nfasis6">
    <w:name w:val="Grid Table 4 Accent 6"/>
    <w:basedOn w:val="Tablanormal"/>
    <w:uiPriority w:val="49"/>
    <w:rsid w:val="00934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-nfasis5">
    <w:name w:val="List Table 3 Accent 5"/>
    <w:basedOn w:val="Tablanormal"/>
    <w:uiPriority w:val="48"/>
    <w:rsid w:val="009340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s://saip.gob.do/index.php?content=index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6</cp:revision>
  <dcterms:created xsi:type="dcterms:W3CDTF">2018-01-03T13:58:00Z</dcterms:created>
  <dcterms:modified xsi:type="dcterms:W3CDTF">2018-04-05T14:38:00Z</dcterms:modified>
</cp:coreProperties>
</file>